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E4" w:rsidRPr="00782DE4" w:rsidRDefault="00782DE4" w:rsidP="00782DE4">
      <w:pPr>
        <w:shd w:val="clear" w:color="auto" w:fill="FFFFFF"/>
        <w:spacing w:after="130" w:line="240" w:lineRule="auto"/>
        <w:jc w:val="center"/>
        <w:outlineLvl w:val="1"/>
        <w:rPr>
          <w:rFonts w:ascii="Arial" w:eastAsia="Times New Roman" w:hAnsi="Arial" w:cs="Arial"/>
          <w:color w:val="038923"/>
          <w:sz w:val="38"/>
          <w:szCs w:val="38"/>
        </w:rPr>
      </w:pPr>
      <w:r w:rsidRPr="00782DE4">
        <w:rPr>
          <w:rFonts w:ascii="Arial" w:eastAsia="Times New Roman" w:hAnsi="Arial" w:cs="Arial"/>
          <w:color w:val="038923"/>
          <w:sz w:val="38"/>
          <w:szCs w:val="38"/>
        </w:rPr>
        <w:t>Закон Ставропольского края от 04 мая 2009 г. № 25-кз «О противодействии коррупции в Ставропольском крае»</w:t>
      </w:r>
    </w:p>
    <w:p w:rsidR="00782DE4" w:rsidRPr="00782DE4" w:rsidRDefault="00782DE4" w:rsidP="00782DE4">
      <w:pPr>
        <w:shd w:val="clear" w:color="auto" w:fill="FFFFFF"/>
        <w:spacing w:after="24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</w:p>
    <w:tbl>
      <w:tblPr>
        <w:tblW w:w="106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2"/>
        <w:gridCol w:w="5313"/>
      </w:tblGrid>
      <w:tr w:rsidR="00782DE4" w:rsidRPr="00782DE4" w:rsidTr="00782D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82DE4" w:rsidRPr="00782DE4" w:rsidRDefault="00782DE4" w:rsidP="00782D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78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 мая 2009 года  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82DE4" w:rsidRPr="00782DE4" w:rsidRDefault="00782DE4" w:rsidP="00782DE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333333"/>
                <w:sz w:val="17"/>
                <w:szCs w:val="17"/>
              </w:rPr>
            </w:pPr>
            <w:r w:rsidRPr="00782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                                 N 25-кз</w:t>
            </w:r>
          </w:p>
        </w:tc>
      </w:tr>
    </w:tbl>
    <w:p w:rsidR="00782DE4" w:rsidRPr="00782DE4" w:rsidRDefault="00782DE4" w:rsidP="00782DE4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ПРОТИВОДЕЙСТВИИ КОРРУПЦИИ В СТАВРОПОЛЬСКОМ КРАЕ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Думой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22 апреля 2009 года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изменяющих документов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 Законов Ставропольского края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от 29.12.2009 </w:t>
      </w:r>
      <w:hyperlink r:id="rId4" w:history="1">
        <w:r w:rsidRPr="00782DE4">
          <w:rPr>
            <w:rFonts w:ascii="Times New Roman" w:eastAsia="Times New Roman" w:hAnsi="Times New Roman" w:cs="Times New Roman"/>
            <w:color w:val="000000"/>
            <w:sz w:val="28"/>
          </w:rPr>
          <w:t>N 110-кз</w:t>
        </w:r>
      </w:hyperlink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, от 11.05.2010 </w:t>
      </w:r>
      <w:hyperlink r:id="rId5" w:history="1">
        <w:r w:rsidRPr="00782DE4">
          <w:rPr>
            <w:rFonts w:ascii="Times New Roman" w:eastAsia="Times New Roman" w:hAnsi="Times New Roman" w:cs="Times New Roman"/>
            <w:color w:val="000000"/>
            <w:sz w:val="28"/>
          </w:rPr>
          <w:t>N 25-кз</w:t>
        </w:r>
      </w:hyperlink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, от 24.12.2010 </w:t>
      </w:r>
      <w:hyperlink r:id="rId6" w:history="1">
        <w:r w:rsidRPr="00782DE4">
          <w:rPr>
            <w:rFonts w:ascii="Times New Roman" w:eastAsia="Times New Roman" w:hAnsi="Times New Roman" w:cs="Times New Roman"/>
            <w:color w:val="000000"/>
            <w:sz w:val="28"/>
          </w:rPr>
          <w:t>N 108-кз</w:t>
        </w:r>
      </w:hyperlink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от 27.02.2012 </w:t>
      </w:r>
      <w:hyperlink r:id="rId7" w:history="1">
        <w:r w:rsidRPr="00782DE4">
          <w:rPr>
            <w:rFonts w:ascii="Times New Roman" w:eastAsia="Times New Roman" w:hAnsi="Times New Roman" w:cs="Times New Roman"/>
            <w:color w:val="000000"/>
            <w:sz w:val="28"/>
          </w:rPr>
          <w:t>N 20-кз</w:t>
        </w:r>
      </w:hyperlink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, от 11.02.2014 </w:t>
      </w:r>
      <w:hyperlink r:id="rId8" w:history="1">
        <w:r w:rsidRPr="00782DE4">
          <w:rPr>
            <w:rFonts w:ascii="Times New Roman" w:eastAsia="Times New Roman" w:hAnsi="Times New Roman" w:cs="Times New Roman"/>
            <w:color w:val="000000"/>
            <w:sz w:val="28"/>
          </w:rPr>
          <w:t>N 9-кз</w:t>
        </w:r>
      </w:hyperlink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, от 29.04.2015 </w:t>
      </w:r>
      <w:hyperlink r:id="rId9" w:history="1">
        <w:r w:rsidRPr="00782DE4">
          <w:rPr>
            <w:rFonts w:ascii="Times New Roman" w:eastAsia="Times New Roman" w:hAnsi="Times New Roman" w:cs="Times New Roman"/>
            <w:color w:val="000000"/>
            <w:sz w:val="28"/>
          </w:rPr>
          <w:t>N 48-кз</w:t>
        </w:r>
      </w:hyperlink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от 07.04.2016 </w:t>
      </w:r>
      <w:hyperlink r:id="rId10" w:history="1">
        <w:r w:rsidRPr="00782DE4">
          <w:rPr>
            <w:rFonts w:ascii="Times New Roman" w:eastAsia="Times New Roman" w:hAnsi="Times New Roman" w:cs="Times New Roman"/>
            <w:color w:val="000000"/>
            <w:sz w:val="28"/>
          </w:rPr>
          <w:t>N 34-кз</w:t>
        </w:r>
      </w:hyperlink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, от 09.11.2016 </w:t>
      </w:r>
      <w:hyperlink r:id="rId11" w:history="1">
        <w:r w:rsidRPr="00782DE4">
          <w:rPr>
            <w:rFonts w:ascii="Times New Roman" w:eastAsia="Times New Roman" w:hAnsi="Times New Roman" w:cs="Times New Roman"/>
            <w:color w:val="000000"/>
            <w:sz w:val="28"/>
          </w:rPr>
          <w:t>N 100-кз</w:t>
        </w:r>
      </w:hyperlink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Закон в целях обеспечения законности, правопорядка и общественной безопасности в соответствии с Федеральным законом 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1. Основные понятия, используемые в настоящем Законе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 Закона Ставропольского края от 29.12.2009 N 110-кз)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понятия, используемые в настоящем Законе, применяются в том же значении, что и в Федеральном законе от 25 декабря 2008 года N 273-ФЗ "О противодействии коррупции" и Федеральном законе от 17 июля 2009 года N 172-ФЗ "Об антикоррупционной экспертизе нормативных правовых актов и проектов нормативных правовых актов".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2. Основные меры по предупреждению коррупционных правонарушений в Ставропольском крае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1) планирование мероприятий по противодействию коррупции;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(п. 1 в ред. Закона Ставропольского края от 29.04.2015 N 48-кз)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проведение антикоррупционной экспертизы нормативных правовых актов Ставропольского края и их проектов;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3) антикоррупционные образование и пропаганда;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3 ) рассмотрение в органах государственной власти Ставропольского края </w:t>
      </w:r>
      <w:r w:rsidRPr="00782DE4">
        <w:rPr>
          <w:rFonts w:ascii="Times New Roman" w:eastAsia="Times New Roman" w:hAnsi="Times New Roman" w:cs="Times New Roman"/>
          <w:color w:val="333333"/>
          <w:sz w:val="28"/>
          <w:szCs w:val="28"/>
        </w:rPr>
        <w:t>вопросов правоприменительной практики;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(п. 3.1 введен Законом Ставропольского края от 27.02.2012 N 20-кз)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4) обеспечение соблюдения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службы;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(п. 4 в ред. Закона Ставропольского края от 07.04.2016 N 34-кз)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объединениями и гражданами по вопросам противодействия коррупции в установленном порядке;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7) иные меры, предусмотренные федеральным законодательством и законодательством Ставропольского края.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3. Планирование мероприятий по противодействию коррупции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 Закона Ставропольского края от 29.04.2015 N 48-кз)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1. Планирование мероприятий по противодействию коррупции осуществляется посредством разработки и утверждения планов (программ) противодействия коррупции.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2. План (программа) противодействия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 (краевая антикоррупционная программа) либо в отдельном государственном органе и подведомственных ему государственных учреждениях Ставропольского края (ведомственный план (программа) противодействия коррупции).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 Закона Ставропольского края от 09.11.2016 N 100-кз)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3. Краевая антикоррупционная программа утверждается Правительством Ставропольского края.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 Закона Ставропольского края от 09.11.2016 N 100-кз)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Ведомственный план (программа) противодействия коррупции утверждается соответствующим государственным органом.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Разработка и реализация плана (программы) противодействия коррупции осуществляются в соответствии с федеральным законодательством и законодательством Ставропольского края.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По решению органов местного самоуправления муниципальных образований Ставропольского края в устанавливаемом ими порядке могут </w:t>
      </w: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приниматься муниципальные планы (программы) противодействия коррупции.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4. Антикоррупционная экспертиза нормативных правовых актов государственных органов и их проектов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 Закона Ставропольского края от 29.12.2009 N 110-кз)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1.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коррупциогенных факторов и их последующего устранения.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2. Антикоррупционная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 методике, определяемой Правительством Российской Федерации.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3. Антикоррупционная экспертиза проекта закона Ставропольского края проводится в соответствии с Законом Ставропольского края от 24 июня 2002 г. N 24-кз "О порядке принятия законов Ставропольского края".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4. Решение о проведении антикоррупционной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 Закона Ставропольского края от 24.12.2010 N 108-кз)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5.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6.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7.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8.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 порядке, предусмотренном нормативными правовыми актами Российской Федерации.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 Статья   4 .   Рассмотрение   в   органах   государственной   власти Ставропольского края вопросов правоприменительной практики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(введена Законом Ставропольского края от 27.02.2012 N 20-кз)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Рассмотрение в органах государственной власти Ставропольского края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5. Антикоррупционные образование и пропаганда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образовательных программах, реализуемых в общеобразовательных организациях, профессиональных образовательных организациях, образовательных организациях высшего образования и иных образовательных организациях в целях формирования антикоррупционного мировоззрения, повышения уровня правосознания и правовой культуры.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 1 в ред. Закона Ставропольского края от 07.04.2016 N 34-кз)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образования, во взаимодействии с государственными органами, правоохранительными органами,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 Закона Ставропольского края от 07.04.2016 N 34-кз)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закупок,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 Закона Ставропольского края от 29.04.2015 N 48-кз)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4. Организация антикоррупционной пропаганды осуществляется структурным подразделением аппарата Правительства Ставропольского края, обеспечивающим проведение на территории Ставропольского края государственной информационной политики,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 Закона Ставропольского края от 29.04.2015 N 48-кз)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82DE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Статья   5 .   Мониторинг   применения   нормативных   правовых   актов государст</w:t>
      </w:r>
      <w:r w:rsidRPr="00782DE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венных органов в целях предупреждения коррупционных правонарушений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 Закона Ставропольского края от 07.04.2016 N 34-кз)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(введена Законом Ставропольского края от 29.12.2009 N 110-кз)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1. Утратила силу. - Закон Ставропольского края от 07.04.2016 N 34-кз.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2. Мониторинг применения нормативных правовых актов государственных органов в целях предупреждения коррупционных правонарушений осуществляется государственными органами путем: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 Закона Ставропольского края от 07.04.2016 N 34-кз)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1) выявления в нормативных правовых актах государственных органов положений, содержащих коррупциогенные факторы;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3) использования данных контроля за исполнением законов Ставропольского края;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4) анализа правоприменительной и судебной практики нормативных правовых актов государственных органов;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5) проведения научных исследований, опросов и иных мероприятий по оценке эффективности мер противодействия коррупции.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6. Соблюдение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 Закона Ставропольского края от 07.04.2016 N 34-кз)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службы, осуществляется в порядке, устанавливаемом федеральным законодательством и законодательством Ставропольского края.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 целях обеспечения антикоррупционности административных процедур, исключения возможности возникновения коррупциогенных факторов и повышения прозрачности своей деятельности органами исполнительной власти Ставропольского края разрабатываются </w:t>
      </w: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2. 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 2 в ред. Закона Ставропольского края от 27.02.2012 N 20-кз)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782DE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7 . Направление в прокуратуру Ставропольского края нормативных </w:t>
      </w:r>
      <w:r w:rsidRPr="00782DE4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правовых актов государственных органов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(введена Законом Ставропольского края от 11.05.2010 N 25-кз)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8. Взаимодействие государственных органов с общественными объединениями и гражданами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9. Совещательные и экспертные органы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лиц, специализирующихся на изучении проблем коррупции.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 Закона Ставропольского края от 11.02.2014 N 9-кз)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Статья 10. Финансирование расходов, связанных с реализацией настоящего Закона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ред. Законов Ставропольского края от 11.02.2014 </w:t>
      </w:r>
      <w:hyperlink r:id="rId12" w:history="1">
        <w:r w:rsidRPr="00782DE4">
          <w:rPr>
            <w:rFonts w:ascii="Times New Roman" w:eastAsia="Times New Roman" w:hAnsi="Times New Roman" w:cs="Times New Roman"/>
            <w:color w:val="000000"/>
            <w:sz w:val="28"/>
          </w:rPr>
          <w:t>N 9-кз</w:t>
        </w:r>
      </w:hyperlink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, от 29.04.2015 </w:t>
      </w:r>
      <w:hyperlink r:id="rId13" w:history="1">
        <w:r w:rsidRPr="00782DE4">
          <w:rPr>
            <w:rFonts w:ascii="Times New Roman" w:eastAsia="Times New Roman" w:hAnsi="Times New Roman" w:cs="Times New Roman"/>
            <w:color w:val="000000"/>
            <w:sz w:val="28"/>
          </w:rPr>
          <w:t>N 48-кз</w:t>
        </w:r>
      </w:hyperlink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Статья 11. Вступление в силу настоящего Закона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ind w:firstLine="540"/>
        <w:jc w:val="both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Закон вступает в силу через десять дней со дня его официального опубликования.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Century Gothic" w:eastAsia="Times New Roman" w:hAnsi="Century Gothic" w:cs="Times New Roman"/>
          <w:color w:val="333333"/>
          <w:sz w:val="17"/>
          <w:szCs w:val="17"/>
        </w:rPr>
        <w:t> 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Губернатор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right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В.В.ГАЕВСКИЙ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г. Ставрополь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04 мая 2009 г.</w:t>
      </w:r>
    </w:p>
    <w:p w:rsidR="00782DE4" w:rsidRPr="00782DE4" w:rsidRDefault="00782DE4" w:rsidP="00782DE4">
      <w:pPr>
        <w:shd w:val="clear" w:color="auto" w:fill="FFFFFF"/>
        <w:spacing w:after="0" w:line="249" w:lineRule="atLeast"/>
        <w:jc w:val="center"/>
        <w:rPr>
          <w:rFonts w:ascii="Century Gothic" w:eastAsia="Times New Roman" w:hAnsi="Century Gothic" w:cs="Times New Roman"/>
          <w:color w:val="333333"/>
          <w:sz w:val="17"/>
          <w:szCs w:val="17"/>
        </w:rPr>
      </w:pPr>
      <w:r w:rsidRPr="00782DE4">
        <w:rPr>
          <w:rFonts w:ascii="Times New Roman" w:eastAsia="Times New Roman" w:hAnsi="Times New Roman" w:cs="Times New Roman"/>
          <w:color w:val="000000"/>
          <w:sz w:val="28"/>
          <w:szCs w:val="28"/>
        </w:rPr>
        <w:t>N 25-кз</w:t>
      </w:r>
    </w:p>
    <w:p w:rsidR="00B109E9" w:rsidRDefault="00B109E9"/>
    <w:sectPr w:rsidR="00B1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782DE4"/>
    <w:rsid w:val="00782DE4"/>
    <w:rsid w:val="00B1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2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2DE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titlepage">
    <w:name w:val="consplustitlepage"/>
    <w:basedOn w:val="a"/>
    <w:rsid w:val="0078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82DE4"/>
    <w:rPr>
      <w:color w:val="0000FF"/>
      <w:u w:val="single"/>
    </w:rPr>
  </w:style>
  <w:style w:type="character" w:styleId="a4">
    <w:name w:val="Strong"/>
    <w:basedOn w:val="a0"/>
    <w:uiPriority w:val="22"/>
    <w:qFormat/>
    <w:rsid w:val="00782D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D6308EA8E410DB6FFAC84D31F551DB839436E16A66145AC1CD6B86A46ED1F72550BF5D72855D5D6C85AE1ZBH" TargetMode="External"/><Relationship Id="rId13" Type="http://schemas.openxmlformats.org/officeDocument/2006/relationships/hyperlink" Target="consultantplus://offline/ref=BB1D6308EA8E410DB6FFAC84D31F551DB839436E17A56248A71CD6B86A46ED1F72550BF5D72855D5D6C95CE1Z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1D6308EA8E410DB6FFAC84D31F551DB839436E1BA7614CA71CD6B86A46ED1F72550BF5D72855D5D6C95CE1Z6H" TargetMode="External"/><Relationship Id="rId12" Type="http://schemas.openxmlformats.org/officeDocument/2006/relationships/hyperlink" Target="consultantplus://offline/ref=BB1D6308EA8E410DB6FFAC84D31F551DB839436E16A66145AC1CD6B86A46ED1F72550BF5D72855D5D6C85BE1Z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D6308EA8E410DB6FFAC84D31F551DB839436E1EA26345AB1F8BB2621FE11D755A54E2D06159D4D6C95E18E4Z3H" TargetMode="External"/><Relationship Id="rId11" Type="http://schemas.openxmlformats.org/officeDocument/2006/relationships/hyperlink" Target="consultantplus://offline/ref=BB1D6308EA8E410DB6FFAC84D31F551DB839436E1EA36B48A9108BB2621FE11D755A54E2D06159D4D6C95E1EE4Z7H" TargetMode="External"/><Relationship Id="rId5" Type="http://schemas.openxmlformats.org/officeDocument/2006/relationships/hyperlink" Target="consultantplus://offline/ref=BB1D6308EA8E410DB6FFAC84D31F551DB839436E1CA36349AE1CD6B86A46ED1F72550BF5D72855D5D6C95EE1Z9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1D6308EA8E410DB6FFAC84D31F551DB839436E1EA3624FAF118BB2621FE11D755A54E2D06159D4D6C95E1EE4Z7H" TargetMode="External"/><Relationship Id="rId4" Type="http://schemas.openxmlformats.org/officeDocument/2006/relationships/hyperlink" Target="consultantplus://offline/ref=BB1D6308EA8E410DB6FFAC84D31F551DB839436E1DAB604AAA1CD6B86A46ED1F72550BF5D72855D5D6C95EE1Z9H" TargetMode="External"/><Relationship Id="rId9" Type="http://schemas.openxmlformats.org/officeDocument/2006/relationships/hyperlink" Target="consultantplus://offline/ref=BB1D6308EA8E410DB6FFAC84D31F551DB839436E17A56248A71CD6B86A46ED1F72550BF5D72855D5D6C95EE1Z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2377</Words>
  <Characters>13554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Долгоерова Анна Петровна </dc:creator>
  <cp:keywords/>
  <dc:description/>
  <cp:lastModifiedBy>Долгоерова Анна Петровна </cp:lastModifiedBy>
  <cp:revision>3</cp:revision>
  <dcterms:created xsi:type="dcterms:W3CDTF">2018-03-30T13:06:00Z</dcterms:created>
  <dcterms:modified xsi:type="dcterms:W3CDTF">2018-03-30T13:06:00Z</dcterms:modified>
</cp:coreProperties>
</file>