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E" w:rsidRPr="009A7B1C" w:rsidRDefault="009F35C8" w:rsidP="009A7B1C">
      <w:pPr>
        <w:spacing w:after="0" w:line="240" w:lineRule="auto"/>
        <w:ind w:firstLine="708"/>
        <w:jc w:val="center"/>
        <w:rPr>
          <w:rFonts w:ascii="Bookman Old Style" w:eastAsia="Times New Roman" w:hAnsi="Bookman Old Style" w:cs="Tahoma"/>
          <w:b/>
          <w:i/>
          <w:color w:val="17365D" w:themeColor="text2" w:themeShade="BF"/>
          <w:sz w:val="28"/>
          <w:szCs w:val="28"/>
          <w:lang w:eastAsia="ru-RU"/>
        </w:rPr>
      </w:pP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8"/>
          <w:szCs w:val="28"/>
          <w:lang w:eastAsia="ru-RU"/>
        </w:rPr>
        <w:t>ГКУСО «</w:t>
      </w:r>
      <w:proofErr w:type="gramStart"/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8"/>
          <w:szCs w:val="28"/>
          <w:lang w:eastAsia="ru-RU"/>
        </w:rPr>
        <w:t>Курский</w:t>
      </w:r>
      <w:proofErr w:type="gramEnd"/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8"/>
          <w:szCs w:val="28"/>
          <w:lang w:eastAsia="ru-RU"/>
        </w:rPr>
        <w:t xml:space="preserve"> СРЦН «Надежда»</w:t>
      </w:r>
    </w:p>
    <w:p w:rsidR="00CE605E" w:rsidRPr="009A7B1C" w:rsidRDefault="00CE605E" w:rsidP="009A7B1C">
      <w:pPr>
        <w:spacing w:after="0" w:line="240" w:lineRule="auto"/>
        <w:ind w:firstLine="708"/>
        <w:jc w:val="right"/>
        <w:rPr>
          <w:rFonts w:ascii="Bookman Old Style" w:eastAsia="Times New Roman" w:hAnsi="Bookman Old Style" w:cs="Tahoma"/>
          <w:color w:val="4B4B4B"/>
          <w:sz w:val="28"/>
          <w:szCs w:val="28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8"/>
          <w:szCs w:val="28"/>
          <w:lang w:eastAsia="ru-RU"/>
        </w:rPr>
        <w:t xml:space="preserve"> </w:t>
      </w:r>
    </w:p>
    <w:p w:rsidR="009F35C8" w:rsidRPr="009A7B1C" w:rsidRDefault="00CE605E" w:rsidP="009A7B1C">
      <w:pPr>
        <w:spacing w:after="0" w:line="240" w:lineRule="auto"/>
        <w:ind w:firstLine="708"/>
        <w:jc w:val="right"/>
        <w:rPr>
          <w:rFonts w:ascii="Bookman Old Style" w:eastAsia="Times New Roman" w:hAnsi="Bookman Old Style" w:cs="Tahoma"/>
          <w:b/>
          <w:i/>
          <w:color w:val="4B4B4B"/>
          <w:sz w:val="28"/>
          <w:szCs w:val="28"/>
          <w:lang w:eastAsia="ru-RU"/>
        </w:rPr>
      </w:pPr>
      <w:r w:rsidRPr="009A7B1C">
        <w:rPr>
          <w:rFonts w:ascii="Bookman Old Style" w:eastAsia="Times New Roman" w:hAnsi="Bookman Old Style" w:cs="Tahoma"/>
          <w:b/>
          <w:i/>
          <w:color w:val="4B4B4B"/>
          <w:sz w:val="28"/>
          <w:szCs w:val="28"/>
          <w:lang w:eastAsia="ru-RU"/>
        </w:rPr>
        <w:t>Педагог-психолог отделения социальной</w:t>
      </w:r>
      <w:r w:rsidR="009A7B1C">
        <w:rPr>
          <w:rFonts w:ascii="Bookman Old Style" w:eastAsia="Times New Roman" w:hAnsi="Bookman Old Style" w:cs="Tahoma"/>
          <w:b/>
          <w:i/>
          <w:color w:val="4B4B4B"/>
          <w:sz w:val="28"/>
          <w:szCs w:val="28"/>
          <w:lang w:eastAsia="ru-RU"/>
        </w:rPr>
        <w:t xml:space="preserve"> </w:t>
      </w:r>
      <w:r w:rsidRPr="009A7B1C">
        <w:rPr>
          <w:rFonts w:ascii="Bookman Old Style" w:eastAsia="Times New Roman" w:hAnsi="Bookman Old Style" w:cs="Tahoma"/>
          <w:b/>
          <w:i/>
          <w:color w:val="4B4B4B"/>
          <w:sz w:val="28"/>
          <w:szCs w:val="28"/>
          <w:lang w:eastAsia="ru-RU"/>
        </w:rPr>
        <w:t>реабилитации О.А. Быстрова</w:t>
      </w:r>
    </w:p>
    <w:p w:rsidR="009A7B1C" w:rsidRDefault="00CE605E" w:rsidP="009A7B1C">
      <w:pPr>
        <w:spacing w:after="0" w:line="240" w:lineRule="auto"/>
        <w:jc w:val="center"/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lang w:eastAsia="ru-RU"/>
        </w:rPr>
      </w:pP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u w:val="single"/>
          <w:lang w:eastAsia="ru-RU"/>
        </w:rPr>
        <w:t>КОНСУЛЬТАЦИЯ:</w:t>
      </w:r>
      <w:r w:rsid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lang w:eastAsia="ru-RU"/>
        </w:rPr>
        <w:t xml:space="preserve"> </w:t>
      </w:r>
    </w:p>
    <w:p w:rsidR="009F35C8" w:rsidRPr="009A7B1C" w:rsidRDefault="00CE605E" w:rsidP="009A7B1C">
      <w:pPr>
        <w:spacing w:after="0" w:line="240" w:lineRule="auto"/>
        <w:jc w:val="center"/>
        <w:rPr>
          <w:rFonts w:ascii="Bookman Old Style" w:eastAsia="Times New Roman" w:hAnsi="Bookman Old Style" w:cs="Tahoma"/>
          <w:color w:val="4B4B4B"/>
          <w:sz w:val="40"/>
          <w:szCs w:val="40"/>
          <w:lang w:eastAsia="ru-RU"/>
        </w:rPr>
      </w:pP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lang w:eastAsia="ru-RU"/>
        </w:rPr>
        <w:t>«</w:t>
      </w:r>
      <w:r w:rsidR="009F35C8"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lang w:eastAsia="ru-RU"/>
        </w:rPr>
        <w:t>Мифы о психологии и психологах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40"/>
          <w:szCs w:val="40"/>
          <w:lang w:eastAsia="ru-RU"/>
        </w:rPr>
        <w:t>»</w:t>
      </w:r>
    </w:p>
    <w:p w:rsidR="009F35C8" w:rsidRPr="009A7B1C" w:rsidRDefault="00750D39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4671060</wp:posOffset>
            </wp:positionH>
            <wp:positionV relativeFrom="margin">
              <wp:posOffset>1489710</wp:posOffset>
            </wp:positionV>
            <wp:extent cx="1680210" cy="1676400"/>
            <wp:effectExtent l="19050" t="0" r="0" b="0"/>
            <wp:wrapSquare wrapText="bothSides"/>
            <wp:docPr id="4" name="Рисунок 3" descr="C:\Users\Пользователь\Pictures\для буклетов\иллюстр\getImage3XK2U7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для буклетов\иллюстр\getImage3XK2U7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35C8"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1.</w:t>
      </w:r>
      <w:r w:rsidR="009F35C8"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 xml:space="preserve">Психология </w:t>
      </w:r>
      <w:r w:rsidR="009F35C8"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— наука, все знающая о человеке и его душе, а психолог, овладевший этой наукой, — человек, «видящий людей насквозь».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2.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 xml:space="preserve">Психолог </w:t>
      </w: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— человек, от природы наделенный особыми способностями к общению с другими и пониманию других.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3.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>Психолог</w:t>
      </w: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 xml:space="preserve"> — человек, умеющий управлять поведением, чувствами, мыслями других, специально этому обученный и владеющий соответствующими техниками (например, гипнозом).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4.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>Психолог</w:t>
      </w: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 xml:space="preserve"> — человек, досконально знающий самого себя и владеющий собой в любых обстоятельствах.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5</w:t>
      </w:r>
      <w:r w:rsidR="00F95E2D" w:rsidRPr="00F95E2D">
        <w:rPr>
          <w:rFonts w:ascii="Bookman Old Style" w:eastAsia="Times New Roman" w:hAnsi="Bookman Old Style" w:cs="Tahoma"/>
          <w:i/>
          <w:color w:val="17365D" w:themeColor="text2" w:themeShade="BF"/>
          <w:sz w:val="24"/>
          <w:szCs w:val="24"/>
          <w:lang w:eastAsia="ru-RU"/>
        </w:rPr>
        <w:t>.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>Психолог</w:t>
      </w: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 xml:space="preserve"> — мудрец, знающий о жизни больше других, и его миссия — указывать истинный путь — страдающим, запутавшимся людям советами и наставлениями. </w:t>
      </w:r>
    </w:p>
    <w:p w:rsidR="009F35C8" w:rsidRPr="009A7B1C" w:rsidRDefault="009F35C8" w:rsidP="009A7B1C">
      <w:pPr>
        <w:spacing w:after="0" w:line="240" w:lineRule="auto"/>
        <w:ind w:firstLine="708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Честно говоря, некоторая правда в этих мифах есть, под собой они имеют некое основание; но реальность эта воспринимается преувеличенно, обретает ложные оттенки, отчего становится иллюзорной и «искушающей», ведя по пути иногда опасному не только для себя, но и для других (о чем в дальнейшем будет специальный разговор).</w:t>
      </w:r>
      <w:proofErr w:type="gramEnd"/>
    </w:p>
    <w:p w:rsidR="009F35C8" w:rsidRPr="009A7B1C" w:rsidRDefault="009F35C8" w:rsidP="009A7B1C">
      <w:pPr>
        <w:spacing w:before="100" w:beforeAutospacing="1" w:after="0" w:line="240" w:lineRule="auto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t>Посмотрим на эти мифы внимательнее. </w:t>
      </w:r>
      <w:r w:rsidRPr="009A7B1C">
        <w:rPr>
          <w:rFonts w:ascii="Bookman Old Style" w:eastAsia="Times New Roman" w:hAnsi="Bookman Old Style" w:cs="Tahoma"/>
          <w:b/>
          <w:i/>
          <w:color w:val="17365D" w:themeColor="text2" w:themeShade="BF"/>
          <w:sz w:val="24"/>
          <w:szCs w:val="24"/>
          <w:lang w:eastAsia="ru-RU"/>
        </w:rPr>
        <w:br/>
      </w: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Итак: </w:t>
      </w:r>
    </w:p>
    <w:p w:rsidR="009F35C8" w:rsidRPr="009A7B1C" w:rsidRDefault="007E64CD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5715</wp:posOffset>
            </wp:positionV>
            <wp:extent cx="1724025" cy="1828800"/>
            <wp:effectExtent l="19050" t="0" r="9525" b="0"/>
            <wp:wrapSquare wrapText="bothSides"/>
            <wp:docPr id="13" name="Рисунок 13" descr="http://pcyhologia.ru/uploads/posts/2014-02/1393421120_mi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cyhologia.ru/uploads/posts/2014-02/1393421120_mif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35C8"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1. Психология — наука, все знающая о человеке и его душе, а психолог, овладевший этой наукой, — человек, «видящий людей насквозь». </w:t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br/>
        <w:t xml:space="preserve">           И так термин «психология» это «наука о душе», «учение о душе» или, так же, «</w:t>
      </w:r>
      <w:proofErr w:type="spellStart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душеведение</w:t>
      </w:r>
      <w:proofErr w:type="spellEnd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». </w:t>
      </w:r>
      <w:proofErr w:type="gramStart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Но</w:t>
      </w:r>
      <w:proofErr w:type="gramEnd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ни одно полное знание о душе (как и о других объектах) принципиально не может быть и невозможно — может быть только движение к знанию о душе; между этим душа, в которой — в отличие от объектов и явлений природы — нельзя ее увидеть, потрогать, измерить, выражается особенно сложным объектом для исследования, до такой степени, что, </w:t>
      </w:r>
      <w:r w:rsidR="00CE605E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как сообщают, Альберт Эйнштейн,</w:t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познакомившись и поговорив с известным психологом Жаном Пиаже, вс</w:t>
      </w: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кликнул: «Насколько просто то, ч</w:t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ем занимаюсь я, по сравнению с тем, нем занимаетесь Вы!». По иным версиям, его слова звучали так: «Теоретическая физика — это детская игра по сравнению с тайнами детской игры!». Другой вариант: «Господи, насколько психология сложнее физики!». 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Да, знания, накопленные психологией, богаты и многообразны, но далеко не исчерпывающи и часто противоречивы. В дальнейшем Вы убедитесь, что существует множество психологических теорий (если хотите — много </w:t>
      </w: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lastRenderedPageBreak/>
        <w:t>психологии), и потому не нужно ждать от обучения психологии «истины в последней инстанции». Вас неизбежно ждут сомнения и поиск, что, согласитесь, совсем неплохо, если стремиться не к пассивному усвоению, а к творческому развитию.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 Что касается 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всепроницательности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психолога — не стоит ее преувеличивать. Однако многое он действительно может видеть лучше, чем большая часть тех, кто психологией не занимается — поскольку психолог специально об этом размышляет, это исследует и с этим работает; о чем–то может лучше рассказать — поскольку «знает психологические слова», с помощью которых можно обозначить те или иные события, относящиеся к миру психических явлений. Но помните, что любое мнение вероятностно. Психолог, безапелляционно утверждающий, что ему «все ясно» относительно того или иного человека или события, либо 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непрофессионален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, либо неумен, либо «работает на публику» — благо, в силу обсуждаемого мифа, таких возможностей предостаточно.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Позже мы поговорим о том, как искушает психолога возможность почувствовать себя «сверхчеловеком», для которого Истина — что–то вроде младшей сестренки, которую можно похлопать по плечу. 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2. Психолог — человек, от природы наделенный особыми способностями к общению с другими и пониманию других.  </w:t>
      </w:r>
    </w:p>
    <w:p w:rsidR="009F35C8" w:rsidRPr="009A7B1C" w:rsidRDefault="00F95E2D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3954780</wp:posOffset>
            </wp:positionH>
            <wp:positionV relativeFrom="margin">
              <wp:posOffset>6099810</wp:posOffset>
            </wp:positionV>
            <wp:extent cx="2398395" cy="3040380"/>
            <wp:effectExtent l="19050" t="0" r="1905" b="0"/>
            <wp:wrapSquare wrapText="bothSides"/>
            <wp:docPr id="2" name="Рисунок 2" descr="C:\Users\Пользователь\Pictures\для буклетов\Bj-71PsX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для буклетов\Bj-71PsX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04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Вообще говоря, вопрос о том, </w:t>
      </w:r>
      <w:proofErr w:type="gramStart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кто</w:t>
      </w:r>
      <w:proofErr w:type="gramEnd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чем наделен от природы, а что приобретается в течение жизни (воспитывается) — вопрос, извините за банальность, сложный. Действительно, мы можем говорить о природном (врожденном) компоненте многих индивидуальных особенностей человека, например, о свойствах нервной системы, непосредственно проявляющихся в быстроте движений, утомляемости и др. Однако говорить однозначно о природных основах способности к содержательному общению и эмпатии (сопереживанию) как минимум затруднительно. Во всяком случае, среди практических психологов — в том числе выдающихся, признанных на мировом уровне — люди самые разнообразные по своим «природным данным». Другой разговор, что практическому психологу действительно важно обладать определенными способностями, о чем речь пойдет в соответствующем разделе, но — за редким исключением (имеются в виду некоторые случаи патологии) — речь не идет о «врожденной неспособности». Способности к общению и пониманию других (иногда это называют «компетентность в общении») можно и нужно развивать, и не только в психологе (для чего, кстати, существуют соответствующие психологические методы).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3. Психолог — человек, умеющий управлять поведением, чувствами, мыслями других, специально этому обученный и владеющий соответствующими техниками (например, гипнозом).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 Действительно, практический психолог владеет некоторыми способами влияния на поведение других. Собственно, речь не идет о гипнозе в распространенном его понимании (погружение в глубокий транс с внушением определенных образов и поведения) — это прерогатива медиков, однако в психологии </w:t>
      </w: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lastRenderedPageBreak/>
        <w:t xml:space="preserve">наработаны определенные способы, позволяющие создать ситуацию доверия и доброжелательности, смягчения конфликтов; вместе с тем опасения по поводу 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манипулятивных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возможностей психологов, владеющих определенными знаниями о закономерностях поведения, также имеют свои основания — любое знание может быть обращено и во благо, и во вред. Само по себе управление поведением — не самоцель. Страшный вариант, когда психолог упивается властью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над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другим. Искушение властью — еще один вариант искушения «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сверхчеловечеством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». Другие, также неприятные, варианты, когда влияние на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другого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используется в корыстных и прагматических целях. Характерно, что психологи, проповедующие важность владения техниками такого рода, часто используют терминологию из арсенала военных или борцов, видя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в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другом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непременно противника, которого надо победить — впрочем, чаще всего прикрывая это более гуманными масками. Характерно в этом отношении название перевода одной из книг весьма популярного (и не вполне обоснованно считающегося психологом) Д. Карнеги: «Как завоевывать друзей». Друзей — завоевывать. Жутковато звучит, согласитесь.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4. Психолог — человек, досконально знающий самого себя и владеющий собой в любых обстоятельствах. 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 Знать себя «до конца» невозможно. Человек, утверждающий, что познал себя полностью, заблуждается или делает вид. Но стремление к самопознанию, стремление дойти «до оснований, до корней, до сердцевины» для психологов действительно часто характерно (но, заметим, не для всех психологов и не только для психологов). Во всяком случае, часто — и, с нашей точки зрения, справедливо — говорят, что практический психолог должен быть личностно проработан, то есть должен знать собственные стремления, ценности, слабости и т. д., дабы в работе с другим человеком не решать, сам того не ведая, свои неосознаваемые проблемы, а именно помогать другому (клиенту). 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Вспомните фильм «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Сталкер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» Андрея Тарковского и братьев Аркадия и Бориса Стругацких (кстати, настоятельно советуем посмотреть его всем настоящим или будущим психологам, кто этого не сделал): Зона выполняет желания — но не декларируемые, а только истинные, и один из героев — Писатель — не делает решающего шага, ибо понимает, что не знает, чего хочет на самом деле. </w:t>
      </w:r>
    </w:p>
    <w:p w:rsidR="009F35C8" w:rsidRPr="009A7B1C" w:rsidRDefault="00F95E2D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6496050</wp:posOffset>
            </wp:positionV>
            <wp:extent cx="3479800" cy="2743200"/>
            <wp:effectExtent l="19050" t="0" r="6350" b="0"/>
            <wp:wrapSquare wrapText="bothSides"/>
            <wp:docPr id="1" name="Рисунок 1" descr="C:\Users\Пользователь\Pictures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         Точно так же психолог, не признающийся себе в тех своих стремлениях, которые считает недостойными (например, в скрытой потребности во власти), будет, сам того не замечая, стремиться их удовлетворять, а жертвой окажется клиент (эту проблему и другие, с ней связанные, мы тоже обсудим в соответствующем разделе книги). Что же касается владения собой в любой ситуации — это тоже из области «</w:t>
      </w:r>
      <w:proofErr w:type="spellStart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сверхчеловечества</w:t>
      </w:r>
      <w:proofErr w:type="spellEnd"/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»; правда, однако, что в психологии разработаны некоторые методы саморегуляции, и владеющий ими (не обязательно психолог) действительно ведет себя увереннее в сложных ситуациях. Кроме того, психолог, профессионально зная, к </w:t>
      </w:r>
      <w:r w:rsidR="009F35C8"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lastRenderedPageBreak/>
        <w:t>примеру, сущность конфликтов различного типа и способы их предупреждения и продуктивного разрешения, оказывается более подготовленным к адекватному поведению в подобных случаях.</w:t>
      </w: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i/>
          <w:color w:val="4B4B4B"/>
          <w:sz w:val="24"/>
          <w:szCs w:val="24"/>
          <w:lang w:eastAsia="ru-RU"/>
        </w:rPr>
        <w:t>5. Психолог — мудрец, знающий о жизни больше других, и его миссия — указывать истинный путь страдающим, запутавшимся людям советами и наставлениями.</w:t>
      </w:r>
    </w:p>
    <w:p w:rsidR="009F35C8" w:rsidRPr="009A7B1C" w:rsidRDefault="009F35C8" w:rsidP="009A7B1C">
      <w:pPr>
        <w:spacing w:after="0" w:line="240" w:lineRule="auto"/>
        <w:ind w:firstLine="708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Как и среди остальных людей, среди психологов бывают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мудрые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и не слишком, но речь не об этом. Речь о еще одном искушении «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сверхчеловечеством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» — искушение ролью Великого Учителя, мессии, пастыря, гуру — искушение тем более соблазнительное, что многие приходящие за помощью готовы в психологе такового признать. Разумеется, есть психологи, на такую роль претендующие — как вообще достаточно людей, полагающих, что именно они ведают главные истины жизни и зовут (а то и тащат насильно) за собой, полагая, что именно они «знают, как надо». Но если кто–то и знает истину — то лишь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 Т</w:t>
      </w:r>
      <w:proofErr w:type="gram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от, кто Выше, а </w:t>
      </w:r>
      <w:proofErr w:type="spell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самообожествление</w:t>
      </w:r>
      <w:proofErr w:type="spellEnd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 xml:space="preserve">, вероятно, лишь проявление мелкой гордыни и неудовлетворенного самолюбия. </w:t>
      </w:r>
      <w:proofErr w:type="gramStart"/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Психолог — не священник и не имеет права говорить от Божьего имени; он не вправе навязывать свой путь и свое мировидение, он может лишь постараться помочь другому увидеть собственный его — другого — путь или его возможность.</w:t>
      </w:r>
      <w:proofErr w:type="gramEnd"/>
    </w:p>
    <w:p w:rsidR="00CE605E" w:rsidRPr="009A7B1C" w:rsidRDefault="00CE605E" w:rsidP="009A7B1C">
      <w:pPr>
        <w:spacing w:after="0" w:line="240" w:lineRule="auto"/>
        <w:ind w:firstLine="708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</w:p>
    <w:p w:rsidR="00CE605E" w:rsidRPr="009A7B1C" w:rsidRDefault="00CE605E" w:rsidP="009A7B1C">
      <w:pPr>
        <w:spacing w:after="0" w:line="240" w:lineRule="auto"/>
        <w:ind w:firstLine="708"/>
        <w:jc w:val="right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</w:p>
    <w:p w:rsidR="009F35C8" w:rsidRPr="009A7B1C" w:rsidRDefault="009F35C8" w:rsidP="009A7B1C">
      <w:pPr>
        <w:spacing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</w:p>
    <w:p w:rsidR="009F35C8" w:rsidRPr="009A7B1C" w:rsidRDefault="009F35C8" w:rsidP="009A7B1C">
      <w:pPr>
        <w:spacing w:before="100" w:beforeAutospacing="1" w:after="0" w:line="240" w:lineRule="auto"/>
        <w:jc w:val="both"/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</w:pPr>
      <w:r w:rsidRPr="009A7B1C">
        <w:rPr>
          <w:rFonts w:ascii="Bookman Old Style" w:eastAsia="Times New Roman" w:hAnsi="Bookman Old Style" w:cs="Tahoma"/>
          <w:color w:val="4B4B4B"/>
          <w:sz w:val="24"/>
          <w:szCs w:val="24"/>
          <w:lang w:eastAsia="ru-RU"/>
        </w:rPr>
        <w:t>  </w:t>
      </w:r>
    </w:p>
    <w:p w:rsidR="00F9651A" w:rsidRDefault="00F9651A" w:rsidP="009A7B1C">
      <w:pPr>
        <w:spacing w:after="0"/>
      </w:pPr>
    </w:p>
    <w:sectPr w:rsidR="00F9651A" w:rsidSect="000B5367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C8"/>
    <w:rsid w:val="000B5367"/>
    <w:rsid w:val="001776F4"/>
    <w:rsid w:val="001A3A4E"/>
    <w:rsid w:val="001B0C20"/>
    <w:rsid w:val="005A2968"/>
    <w:rsid w:val="00750D39"/>
    <w:rsid w:val="007E64CD"/>
    <w:rsid w:val="009A7B1C"/>
    <w:rsid w:val="009F35C8"/>
    <w:rsid w:val="00B5288E"/>
    <w:rsid w:val="00CD2637"/>
    <w:rsid w:val="00CE605E"/>
    <w:rsid w:val="00D170CA"/>
    <w:rsid w:val="00F95E2D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Долгоерова Анна Петровна </cp:lastModifiedBy>
  <cp:revision>7</cp:revision>
  <dcterms:created xsi:type="dcterms:W3CDTF">2020-01-23T07:41:00Z</dcterms:created>
  <dcterms:modified xsi:type="dcterms:W3CDTF">2020-03-03T07:12:00Z</dcterms:modified>
</cp:coreProperties>
</file>